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16" w:rsidRDefault="00E86516" w:rsidP="00E8651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более 1300 старшеклассников и студентов узнали о своих пенсионных правах</w:t>
      </w:r>
    </w:p>
    <w:p w:rsidR="00E86516" w:rsidRDefault="00E86516" w:rsidP="00E8651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25.01.2023</w:t>
      </w:r>
    </w:p>
    <w:p w:rsidR="00E86516" w:rsidRDefault="00E86516" w:rsidP="00E865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СФР по Санкт-Петербургу и Ленинградской области подведены итоги кампании по пенсионной, финансовой и социальной грамотности учащейся молодежи, прошедшей в октябре-декабре 2022 года.</w:t>
      </w:r>
    </w:p>
    <w:p w:rsidR="00E86516" w:rsidRDefault="00E86516" w:rsidP="00E865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более 1300 тысяч старшеклассников и студентов Санкт-Петербурга и Ленинградской области узнали про пенсионные коэффициенты, страховой стаж, электронную трудовую книжку и СНИЛС. Для молодого поколения теперь это не незнакомые термины. В период обучения более 60 школьников смогли также понаблюдать за работой фонда изнутри, посетив клиентские службы города и области.</w:t>
      </w:r>
    </w:p>
    <w:p w:rsidR="00E86516" w:rsidRDefault="00E86516" w:rsidP="00E865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Специалисты Отделения СФР провели 39 уроков и лекций, на которых учащимся рассказали о том, как уже сегодня формируются их пенсионные права, для чего в пенсионной системе зарегистрирован каждый человек с самого рождения, и почему так важно доверить свои знания и умения, полученные в школе и вузе, достойному работодателю.</w:t>
      </w:r>
    </w:p>
    <w:p w:rsidR="00E86516" w:rsidRDefault="00E86516" w:rsidP="00E865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Уроки пенсионной грамотности для молодежи в Санкт-Петербурге и Ленинградской области проводятся уже больше десяти лет. Сотрудники Отделения отмечают, что школьники и студенты с каждый годом активнее проявляют интерес к таким просветительским мероприятиям. Причем, во многом это зависит именно от формата самого урока.</w:t>
      </w:r>
    </w:p>
    <w:p w:rsidR="00E86516" w:rsidRDefault="00E86516" w:rsidP="00E865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прошлом году на занятиях принимали  участие представители Молодежного совета Отделения. Коллеги помогали студентам с помощью интерактивных заданий, таких как ребусы, кроссворды закрепить полученные знания по теме пенсионного и социального обеспечения.</w:t>
      </w:r>
    </w:p>
    <w:p w:rsidR="00115F24" w:rsidRDefault="00E86516" w:rsidP="00E86516">
      <w:r>
        <w:rPr>
          <w:rFonts w:ascii="Tms Rmn" w:hAnsi="Tms Rmn" w:cs="Tms Rmn"/>
          <w:color w:val="000000"/>
          <w:sz w:val="24"/>
          <w:szCs w:val="24"/>
        </w:rPr>
        <w:t>Напомним, что основной целью кампании по повышению пенсионной грамотности является формирование у молодежи новой «пенсионной культуры», основанной на принципе «Твоя будущая пенсия зависит от тебя!». В 2023 году кампания по пенсионной грамотности будет продолжена.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6516"/>
    <w:rsid w:val="00115F24"/>
    <w:rsid w:val="0070277F"/>
    <w:rsid w:val="00797951"/>
    <w:rsid w:val="00E8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2023-01-26T05:18:00Z</dcterms:created>
  <dcterms:modified xsi:type="dcterms:W3CDTF">2023-01-26T05:18:00Z</dcterms:modified>
</cp:coreProperties>
</file>