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 xml:space="preserve">В Санкт-Петербурге и Ленинградской области за два года материнский капитал </w:t>
      </w:r>
      <w:proofErr w:type="spellStart"/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проактивно</w:t>
      </w:r>
      <w:proofErr w:type="spellEnd"/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 xml:space="preserve"> получили почти 87 тысяч семей </w:t>
      </w:r>
    </w:p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28.04.2022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С середины апреля 2020 года Пенсионный фонд оформляет материнский капитал в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проактивном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 режиме без обращения со стороны родителей. В Санкт-Петербурге и Ленинградской области за два года в таком формате было выдано порядка 87 тыс. сертификатов на первого и второго ребёнка.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Специалисты оформляют сертификат в электронном виде и направляют в личный кабинет родителя на сайте фонда и Портале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госуслуг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>. После этого через личный кабинет можно подать заявление о распоряжении средствами и контролировать их остаток. У семьи, таким образом, есть возможность сразу распорядиться материнским капиталом после рождения ребёнка, не обращаясь в Пенсионный фонд за сертификатом.</w:t>
      </w:r>
    </w:p>
    <w:p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Напомним, что с прошлого года получить материнский капитал и направить его на выбранные цели стало быстрее. Срок оформления сертификата сократился до пяти рабочих дней, срок принятия решения о распоряжении капиталом – до 10 рабочих дней.</w:t>
      </w:r>
    </w:p>
    <w:p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rPr>
          <w:rFonts w:eastAsiaTheme="minorHAnsi"/>
          <w:szCs w:val="28"/>
        </w:rPr>
      </w:pP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t>ПРЕСС-СЛУЖБА ОПФР ПО СПБ И ЛО</w:t>
      </w:r>
    </w:p>
    <w:sectPr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2514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113</cp:revision>
  <dcterms:created xsi:type="dcterms:W3CDTF">2021-10-01T06:53:00Z</dcterms:created>
  <dcterms:modified xsi:type="dcterms:W3CDTF">2022-04-28T13:50:00Z</dcterms:modified>
</cp:coreProperties>
</file>